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028925F9" w:rsidR="00172078" w:rsidRDefault="444A34C5" w:rsidP="444A34C5">
      <w:pPr>
        <w:pStyle w:val="Title"/>
      </w:pPr>
      <w:r>
        <w:t>Anonymous Marking</w:t>
      </w:r>
      <w:r w:rsidR="000E2B84">
        <w:t>:</w:t>
      </w:r>
      <w:r>
        <w:t xml:space="preserve"> </w:t>
      </w:r>
      <w:r w:rsidR="000E2B84">
        <w:br/>
      </w:r>
      <w:r>
        <w:t>Additional Information for Students</w:t>
      </w:r>
    </w:p>
    <w:p w14:paraId="421836DA" w14:textId="73717508" w:rsidR="444A34C5" w:rsidRDefault="444A34C5" w:rsidP="444A34C5">
      <w:pPr>
        <w:spacing w:line="257" w:lineRule="auto"/>
        <w:rPr>
          <w:rFonts w:ascii="Calibri" w:eastAsia="Calibri" w:hAnsi="Calibri" w:cs="Calibri"/>
        </w:rPr>
      </w:pPr>
    </w:p>
    <w:p w14:paraId="0C866BD7" w14:textId="20963736" w:rsidR="444A34C5" w:rsidRDefault="444A34C5" w:rsidP="444A34C5">
      <w:pPr>
        <w:spacing w:line="257" w:lineRule="auto"/>
        <w:rPr>
          <w:rFonts w:ascii="Calibri" w:eastAsia="Calibri" w:hAnsi="Calibri" w:cs="Calibri"/>
        </w:rPr>
      </w:pPr>
      <w:r w:rsidRPr="444A34C5">
        <w:rPr>
          <w:rFonts w:ascii="Calibri" w:eastAsia="Calibri" w:hAnsi="Calibri" w:cs="Calibri"/>
        </w:rPr>
        <w:t>From September 2020, the University of Northampton will be introd</w:t>
      </w:r>
      <w:bookmarkStart w:id="0" w:name="_GoBack"/>
      <w:bookmarkEnd w:id="0"/>
      <w:r w:rsidRPr="444A34C5">
        <w:rPr>
          <w:rFonts w:ascii="Calibri" w:eastAsia="Calibri" w:hAnsi="Calibri" w:cs="Calibri"/>
        </w:rPr>
        <w:t>ucing anonymous marking of student work, where it is appropriate to do so.</w:t>
      </w:r>
    </w:p>
    <w:p w14:paraId="5DC5D316" w14:textId="18BEB3B9" w:rsidR="444A34C5" w:rsidRDefault="444A34C5" w:rsidP="444A34C5">
      <w:r>
        <w:t>The purpose of this document is to provide additional information about this decision.</w:t>
      </w:r>
    </w:p>
    <w:p w14:paraId="1C71D079" w14:textId="080C5CD6" w:rsidR="444A34C5" w:rsidRDefault="444A34C5" w:rsidP="444A34C5">
      <w:pPr>
        <w:pStyle w:val="Heading1"/>
      </w:pPr>
      <w:r w:rsidRPr="444A34C5">
        <w:rPr>
          <w:rFonts w:ascii="Calibri Light" w:eastAsia="Calibri Light" w:hAnsi="Calibri Light" w:cs="Calibri Light"/>
        </w:rPr>
        <w:t xml:space="preserve">Why are we changing to anonymous marking? </w:t>
      </w:r>
    </w:p>
    <w:p w14:paraId="4C0C492D" w14:textId="4D44A82A" w:rsidR="444A34C5" w:rsidRDefault="444A34C5" w:rsidP="444A34C5">
      <w:pPr>
        <w:spacing w:line="257" w:lineRule="auto"/>
      </w:pPr>
      <w:proofErr w:type="gramStart"/>
      <w:r w:rsidRPr="444A34C5">
        <w:rPr>
          <w:rFonts w:ascii="Calibri" w:eastAsia="Calibri" w:hAnsi="Calibri" w:cs="Calibri"/>
        </w:rPr>
        <w:t>A number of</w:t>
      </w:r>
      <w:proofErr w:type="gramEnd"/>
      <w:r w:rsidRPr="444A34C5">
        <w:rPr>
          <w:rFonts w:ascii="Calibri" w:eastAsia="Calibri" w:hAnsi="Calibri" w:cs="Calibri"/>
        </w:rPr>
        <w:t xml:space="preserve"> reasons underpin the decision to introduce anonymous marking. These include:</w:t>
      </w:r>
    </w:p>
    <w:p w14:paraId="16B802C5" w14:textId="04D72DDD" w:rsidR="444A34C5" w:rsidRDefault="444A34C5" w:rsidP="444A34C5">
      <w:pPr>
        <w:pStyle w:val="ListParagraph"/>
        <w:numPr>
          <w:ilvl w:val="0"/>
          <w:numId w:val="1"/>
        </w:numPr>
      </w:pPr>
      <w:r w:rsidRPr="444A34C5">
        <w:rPr>
          <w:rFonts w:ascii="Calibri" w:eastAsia="Calibri" w:hAnsi="Calibri" w:cs="Calibri"/>
        </w:rPr>
        <w:t xml:space="preserve">Feedback from the University of Northampton Students’ Union (SU) </w:t>
      </w:r>
      <w:r w:rsidRPr="444A34C5">
        <w:rPr>
          <w:rFonts w:ascii="Calibri" w:eastAsia="Calibri" w:hAnsi="Calibri" w:cs="Calibri"/>
          <w:i/>
          <w:iCs/>
        </w:rPr>
        <w:t>Black and Minority Ethnic Attainment (BME) Gap Survey</w:t>
      </w:r>
      <w:r w:rsidRPr="444A34C5">
        <w:rPr>
          <w:rFonts w:ascii="Calibri" w:eastAsia="Calibri" w:hAnsi="Calibri" w:cs="Calibri"/>
        </w:rPr>
        <w:t>, leading to a recommendation to the University to introduce anonymous marking in the SU 2018 Academic Review, and reiterated in 2019.</w:t>
      </w:r>
    </w:p>
    <w:p w14:paraId="0581D98A" w14:textId="7120E624" w:rsidR="444A34C5" w:rsidRDefault="444A34C5" w:rsidP="444A34C5">
      <w:pPr>
        <w:pStyle w:val="ListParagraph"/>
        <w:numPr>
          <w:ilvl w:val="0"/>
          <w:numId w:val="1"/>
        </w:numPr>
      </w:pPr>
      <w:r w:rsidRPr="444A34C5">
        <w:rPr>
          <w:rFonts w:ascii="Calibri" w:eastAsia="Calibri" w:hAnsi="Calibri" w:cs="Calibri"/>
        </w:rPr>
        <w:t>Student feedback via the National Student Survey (NSS).</w:t>
      </w:r>
    </w:p>
    <w:p w14:paraId="4BD4BD72" w14:textId="1CFCEA8E" w:rsidR="444A34C5" w:rsidRDefault="444A34C5" w:rsidP="444A34C5">
      <w:pPr>
        <w:pStyle w:val="ListParagraph"/>
        <w:numPr>
          <w:ilvl w:val="0"/>
          <w:numId w:val="1"/>
        </w:numPr>
      </w:pPr>
      <w:r w:rsidRPr="444A34C5">
        <w:rPr>
          <w:rFonts w:ascii="Calibri" w:eastAsia="Calibri" w:hAnsi="Calibri" w:cs="Calibri"/>
        </w:rPr>
        <w:t>Anonymous marking has been adopted by other higher education providers in response to the challenges of differential outcomes correlating to demographic characteristics.</w:t>
      </w:r>
    </w:p>
    <w:p w14:paraId="79599CE1" w14:textId="7F44CC02" w:rsidR="444A34C5" w:rsidRDefault="444A34C5" w:rsidP="444A34C5">
      <w:pPr>
        <w:spacing w:line="257" w:lineRule="auto"/>
        <w:rPr>
          <w:rFonts w:ascii="Calibri" w:eastAsia="Calibri" w:hAnsi="Calibri" w:cs="Calibri"/>
        </w:rPr>
      </w:pPr>
      <w:r w:rsidRPr="444A34C5">
        <w:rPr>
          <w:rFonts w:ascii="Calibri" w:eastAsia="Calibri" w:hAnsi="Calibri" w:cs="Calibri"/>
        </w:rPr>
        <w:t xml:space="preserve"> Anonymous marking helps to </w:t>
      </w:r>
      <w:proofErr w:type="spellStart"/>
      <w:r w:rsidRPr="444A34C5">
        <w:rPr>
          <w:rFonts w:ascii="Calibri" w:eastAsia="Calibri" w:hAnsi="Calibri" w:cs="Calibri"/>
        </w:rPr>
        <w:t>minimise</w:t>
      </w:r>
      <w:proofErr w:type="spellEnd"/>
      <w:r w:rsidRPr="444A34C5">
        <w:rPr>
          <w:rFonts w:ascii="Calibri" w:eastAsia="Calibri" w:hAnsi="Calibri" w:cs="Calibri"/>
        </w:rPr>
        <w:t xml:space="preserve"> the impact and the perception of unconscious bias. The whole UK HE </w:t>
      </w:r>
      <w:proofErr w:type="gramStart"/>
      <w:r w:rsidRPr="444A34C5">
        <w:rPr>
          <w:rFonts w:ascii="Calibri" w:eastAsia="Calibri" w:hAnsi="Calibri" w:cs="Calibri"/>
        </w:rPr>
        <w:t>sector</w:t>
      </w:r>
      <w:proofErr w:type="gramEnd"/>
      <w:r w:rsidRPr="444A34C5">
        <w:rPr>
          <w:rFonts w:ascii="Calibri" w:eastAsia="Calibri" w:hAnsi="Calibri" w:cs="Calibri"/>
        </w:rPr>
        <w:t xml:space="preserve"> has a profound and long standing gap in outcomes, including enrolment, continuation, awards and graduate level employment, correlating to the ethnicity of students (but not directly correlating to entry tariffs or markers of socioeconomic class). Over recent years, initiatives to lessen these unequal outcomes have been shown to reduce the gap.  </w:t>
      </w:r>
    </w:p>
    <w:p w14:paraId="0D536EC7" w14:textId="54CD910C" w:rsidR="00F45B6A" w:rsidRDefault="00F45B6A" w:rsidP="444A34C5">
      <w:pPr>
        <w:spacing w:line="257" w:lineRule="auto"/>
      </w:pPr>
      <w:r w:rsidRPr="00C246BF">
        <w:t>At UoN, the average gap in degrees awarded to BAME and white students</w:t>
      </w:r>
      <w:r>
        <w:t xml:space="preserve"> in 2017/18</w:t>
      </w:r>
      <w:r w:rsidRPr="00C246BF">
        <w:t xml:space="preserve"> is </w:t>
      </w:r>
      <w:r>
        <w:t>17</w:t>
      </w:r>
      <w:r w:rsidRPr="00C246BF">
        <w:t>%</w:t>
      </w:r>
      <w:r>
        <w:rPr>
          <w:rStyle w:val="FootnoteReference"/>
        </w:rPr>
        <w:footnoteReference w:id="1"/>
      </w:r>
      <w:r w:rsidRPr="00C246BF">
        <w:t>, and students report in the NSS a perception of lack of fairness.</w:t>
      </w:r>
      <w:r>
        <w:rPr>
          <w:b/>
        </w:rPr>
        <w:t xml:space="preserve"> </w:t>
      </w:r>
      <w:r w:rsidRPr="00C66FF8">
        <w:t xml:space="preserve"> </w:t>
      </w:r>
    </w:p>
    <w:p w14:paraId="6B263F68" w14:textId="3BF74D99" w:rsidR="444A34C5" w:rsidRDefault="444A34C5" w:rsidP="444A34C5">
      <w:pPr>
        <w:spacing w:line="257" w:lineRule="auto"/>
        <w:jc w:val="center"/>
      </w:pPr>
      <w:r w:rsidRPr="444A34C5">
        <w:rPr>
          <w:rFonts w:ascii="Calibri" w:eastAsia="Calibri" w:hAnsi="Calibri" w:cs="Calibri"/>
          <w:i/>
          <w:iCs/>
          <w:color w:val="404040" w:themeColor="text1" w:themeTint="BF"/>
        </w:rPr>
        <w:t xml:space="preserve">“As BME students we feel undervalued and lack a voice. Our academic needs are not </w:t>
      </w:r>
      <w:proofErr w:type="spellStart"/>
      <w:r w:rsidRPr="444A34C5">
        <w:rPr>
          <w:rFonts w:ascii="Calibri" w:eastAsia="Calibri" w:hAnsi="Calibri" w:cs="Calibri"/>
          <w:i/>
          <w:iCs/>
          <w:color w:val="404040" w:themeColor="text1" w:themeTint="BF"/>
        </w:rPr>
        <w:t>recognised</w:t>
      </w:r>
      <w:proofErr w:type="spellEnd"/>
      <w:r w:rsidRPr="444A34C5">
        <w:rPr>
          <w:rFonts w:ascii="Calibri" w:eastAsia="Calibri" w:hAnsi="Calibri" w:cs="Calibri"/>
          <w:i/>
          <w:iCs/>
          <w:color w:val="404040" w:themeColor="text1" w:themeTint="BF"/>
        </w:rPr>
        <w:t>, and I feel our work is not graded fairly.”</w:t>
      </w:r>
    </w:p>
    <w:p w14:paraId="43DF6ABE" w14:textId="505A2531" w:rsidR="444A34C5" w:rsidRDefault="444A34C5" w:rsidP="444A34C5">
      <w:pPr>
        <w:spacing w:line="257" w:lineRule="auto"/>
        <w:jc w:val="center"/>
      </w:pPr>
      <w:r w:rsidRPr="444A34C5">
        <w:rPr>
          <w:rFonts w:ascii="Calibri" w:eastAsia="Calibri" w:hAnsi="Calibri" w:cs="Calibri"/>
          <w:i/>
          <w:iCs/>
          <w:color w:val="404040" w:themeColor="text1" w:themeTint="BF"/>
        </w:rPr>
        <w:t xml:space="preserve">“I feel that the marking at this Uni tends to be harsh towards people of </w:t>
      </w:r>
      <w:proofErr w:type="spellStart"/>
      <w:r w:rsidRPr="444A34C5">
        <w:rPr>
          <w:rFonts w:ascii="Calibri" w:eastAsia="Calibri" w:hAnsi="Calibri" w:cs="Calibri"/>
          <w:i/>
          <w:iCs/>
          <w:color w:val="404040" w:themeColor="text1" w:themeTint="BF"/>
        </w:rPr>
        <w:t>colour</w:t>
      </w:r>
      <w:proofErr w:type="spellEnd"/>
      <w:r w:rsidRPr="444A34C5">
        <w:rPr>
          <w:rFonts w:ascii="Calibri" w:eastAsia="Calibri" w:hAnsi="Calibri" w:cs="Calibri"/>
          <w:i/>
          <w:iCs/>
          <w:color w:val="404040" w:themeColor="text1" w:themeTint="BF"/>
        </w:rPr>
        <w:t>.”</w:t>
      </w:r>
    </w:p>
    <w:p w14:paraId="119ABB7D" w14:textId="3DB5F5F3" w:rsidR="444A34C5" w:rsidRDefault="444A34C5" w:rsidP="444A34C5">
      <w:pPr>
        <w:spacing w:line="257" w:lineRule="auto"/>
      </w:pPr>
      <w:r w:rsidRPr="444A34C5">
        <w:rPr>
          <w:rFonts w:ascii="Calibri" w:eastAsia="Calibri" w:hAnsi="Calibri" w:cs="Calibri"/>
        </w:rPr>
        <w:t>The move to anonymous marking, where pedagogically possible, is one step in our journey towards obliterating the ethnicity gap in outcomes.</w:t>
      </w:r>
    </w:p>
    <w:p w14:paraId="58B17ED3" w14:textId="5107913C" w:rsidR="444A34C5" w:rsidRDefault="444A34C5" w:rsidP="444A34C5">
      <w:pPr>
        <w:pStyle w:val="Heading1"/>
      </w:pPr>
      <w:r w:rsidRPr="444A34C5">
        <w:rPr>
          <w:rFonts w:ascii="Calibri Light" w:eastAsia="Calibri Light" w:hAnsi="Calibri Light" w:cs="Calibri Light"/>
        </w:rPr>
        <w:t>What’s the rest of the Sector doing?</w:t>
      </w:r>
    </w:p>
    <w:p w14:paraId="76CFDAE8" w14:textId="4E37D80F" w:rsidR="444A34C5" w:rsidRDefault="444A34C5" w:rsidP="444A34C5">
      <w:pPr>
        <w:spacing w:line="257" w:lineRule="auto"/>
      </w:pPr>
      <w:r w:rsidRPr="444A34C5">
        <w:rPr>
          <w:rFonts w:ascii="Calibri" w:eastAsia="Calibri" w:hAnsi="Calibri" w:cs="Calibri"/>
        </w:rPr>
        <w:t>A sector-snapshot of institutional approaches to electronic management of assessment (EMA) was conducted in March 2018. This snapshot included a question on institutional approaches to anonymous marking, to which 24 institutions contributed. Of these, there is a mixed picture:</w:t>
      </w:r>
    </w:p>
    <w:p w14:paraId="09635B8A" w14:textId="3696E6C0" w:rsidR="444A34C5" w:rsidRDefault="444A34C5" w:rsidP="444A34C5">
      <w:pPr>
        <w:spacing w:line="257" w:lineRule="auto"/>
        <w:ind w:firstLine="567"/>
      </w:pPr>
      <w:r w:rsidRPr="444A34C5">
        <w:rPr>
          <w:rFonts w:ascii="Calibri" w:eastAsia="Calibri" w:hAnsi="Calibri" w:cs="Calibri"/>
        </w:rPr>
        <w:t xml:space="preserve">Anonymous marking required                                                                                                      25% </w:t>
      </w:r>
    </w:p>
    <w:p w14:paraId="596E1B6F" w14:textId="0F758053" w:rsidR="444A34C5" w:rsidRDefault="444A34C5" w:rsidP="444A34C5">
      <w:pPr>
        <w:spacing w:line="257" w:lineRule="auto"/>
        <w:ind w:firstLine="567"/>
      </w:pPr>
      <w:r w:rsidRPr="444A34C5">
        <w:rPr>
          <w:rFonts w:ascii="Calibri" w:eastAsia="Calibri" w:hAnsi="Calibri" w:cs="Calibri"/>
        </w:rPr>
        <w:lastRenderedPageBreak/>
        <w:t>Anonymous marking permitted/required, some exceptions                                           37.5%</w:t>
      </w:r>
    </w:p>
    <w:p w14:paraId="2E47438F" w14:textId="34072D43" w:rsidR="444A34C5" w:rsidRDefault="444A34C5" w:rsidP="00F45B6A">
      <w:pPr>
        <w:spacing w:line="257" w:lineRule="auto"/>
        <w:ind w:firstLine="567"/>
      </w:pPr>
      <w:r w:rsidRPr="444A34C5">
        <w:rPr>
          <w:rFonts w:ascii="Calibri" w:eastAsia="Calibri" w:hAnsi="Calibri" w:cs="Calibri"/>
        </w:rPr>
        <w:t>No anonymous marking                                                                                                         37.5%</w:t>
      </w:r>
    </w:p>
    <w:p w14:paraId="7D51ED29" w14:textId="0305D876" w:rsidR="00C80D2A" w:rsidRDefault="00C80D2A" w:rsidP="00C80D2A">
      <w:pPr>
        <w:pStyle w:val="Heading1"/>
        <w:rPr>
          <w:rStyle w:val="eop"/>
          <w:rFonts w:ascii="Calibri Light" w:hAnsi="Calibri Light" w:cs="Calibri Light"/>
        </w:rPr>
      </w:pPr>
      <w:r w:rsidRPr="00C80D2A">
        <w:rPr>
          <w:rFonts w:eastAsia="Calibri Light"/>
        </w:rPr>
        <w:t>Reflection and Review</w:t>
      </w:r>
      <w:r>
        <w:rPr>
          <w:rStyle w:val="eop"/>
          <w:rFonts w:ascii="Calibri Light" w:hAnsi="Calibri Light" w:cs="Calibri Light"/>
        </w:rPr>
        <w:t> </w:t>
      </w:r>
    </w:p>
    <w:p w14:paraId="2D18B15E" w14:textId="2184C3A2" w:rsidR="444A34C5" w:rsidRDefault="00C80D2A" w:rsidP="00C80D2A">
      <w:r>
        <w:rPr>
          <w:rStyle w:val="normaltextrun"/>
          <w:rFonts w:ascii="Calibri" w:hAnsi="Calibri" w:cs="Calibri"/>
        </w:rPr>
        <w:t>We will review experiences and best practice in Spring/Summer 2021, to learn from what works from both staff and student perspectives. If you have any feedback on or questions about this process, please contact your Module Leader in the first instance.</w:t>
      </w:r>
      <w:r>
        <w:rPr>
          <w:rStyle w:val="eop"/>
          <w:rFonts w:ascii="Calibri" w:hAnsi="Calibri" w:cs="Calibri"/>
        </w:rPr>
        <w:t> </w:t>
      </w:r>
    </w:p>
    <w:p w14:paraId="4A988415" w14:textId="2EA6FD47" w:rsidR="444A34C5" w:rsidRDefault="444A34C5" w:rsidP="444A34C5"/>
    <w:sectPr w:rsidR="444A34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1DE20" w14:textId="77777777" w:rsidR="00FF421D" w:rsidRDefault="00FF421D" w:rsidP="00FF421D">
      <w:pPr>
        <w:spacing w:after="0" w:line="240" w:lineRule="auto"/>
      </w:pPr>
      <w:r>
        <w:separator/>
      </w:r>
    </w:p>
  </w:endnote>
  <w:endnote w:type="continuationSeparator" w:id="0">
    <w:p w14:paraId="287C999C" w14:textId="77777777" w:rsidR="00FF421D" w:rsidRDefault="00FF421D" w:rsidP="00FF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026E1" w14:textId="77777777" w:rsidR="00FF421D" w:rsidRDefault="00FF421D" w:rsidP="00FF421D">
      <w:pPr>
        <w:spacing w:after="0" w:line="240" w:lineRule="auto"/>
      </w:pPr>
      <w:r>
        <w:separator/>
      </w:r>
    </w:p>
  </w:footnote>
  <w:footnote w:type="continuationSeparator" w:id="0">
    <w:p w14:paraId="1BFA8320" w14:textId="77777777" w:rsidR="00FF421D" w:rsidRDefault="00FF421D" w:rsidP="00FF421D">
      <w:pPr>
        <w:spacing w:after="0" w:line="240" w:lineRule="auto"/>
      </w:pPr>
      <w:r>
        <w:continuationSeparator/>
      </w:r>
    </w:p>
  </w:footnote>
  <w:footnote w:id="1">
    <w:p w14:paraId="6D426182" w14:textId="77777777" w:rsidR="00F45B6A" w:rsidRDefault="00F45B6A" w:rsidP="00F45B6A">
      <w:pPr>
        <w:pStyle w:val="FootnoteText"/>
      </w:pPr>
      <w:r>
        <w:rPr>
          <w:rStyle w:val="FootnoteReference"/>
        </w:rPr>
        <w:footnoteRef/>
      </w:r>
      <w:r>
        <w:t xml:space="preserve"> Source: </w:t>
      </w:r>
      <w:hyperlink r:id="rId1" w:history="1">
        <w:proofErr w:type="spellStart"/>
        <w:r w:rsidRPr="00C246BF">
          <w:rPr>
            <w:rStyle w:val="Hyperlink"/>
          </w:rPr>
          <w:t>OfS</w:t>
        </w:r>
        <w:proofErr w:type="spellEnd"/>
        <w:r w:rsidRPr="00C246BF">
          <w:rPr>
            <w:rStyle w:val="Hyperlink"/>
          </w:rPr>
          <w:t xml:space="preserve"> Access and Participation Data Dashboard</w:t>
        </w:r>
      </w:hyperlink>
      <w:r>
        <w:t>. This figure is down from a high of 20% in 2015/16 but is still statistically significant. This is against a sector average of 13.7% (which is also statistically significant).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0331A"/>
    <w:multiLevelType w:val="hybridMultilevel"/>
    <w:tmpl w:val="56427E36"/>
    <w:lvl w:ilvl="0" w:tplc="4B64B6A6">
      <w:start w:val="1"/>
      <w:numFmt w:val="bullet"/>
      <w:lvlText w:val=""/>
      <w:lvlJc w:val="left"/>
      <w:pPr>
        <w:ind w:left="720" w:hanging="360"/>
      </w:pPr>
      <w:rPr>
        <w:rFonts w:ascii="Symbol" w:hAnsi="Symbol" w:hint="default"/>
      </w:rPr>
    </w:lvl>
    <w:lvl w:ilvl="1" w:tplc="769EF5A6">
      <w:start w:val="1"/>
      <w:numFmt w:val="bullet"/>
      <w:lvlText w:val="o"/>
      <w:lvlJc w:val="left"/>
      <w:pPr>
        <w:ind w:left="1440" w:hanging="360"/>
      </w:pPr>
      <w:rPr>
        <w:rFonts w:ascii="Courier New" w:hAnsi="Courier New" w:hint="default"/>
      </w:rPr>
    </w:lvl>
    <w:lvl w:ilvl="2" w:tplc="9466AF1E">
      <w:start w:val="1"/>
      <w:numFmt w:val="bullet"/>
      <w:lvlText w:val=""/>
      <w:lvlJc w:val="left"/>
      <w:pPr>
        <w:ind w:left="2160" w:hanging="360"/>
      </w:pPr>
      <w:rPr>
        <w:rFonts w:ascii="Wingdings" w:hAnsi="Wingdings" w:hint="default"/>
      </w:rPr>
    </w:lvl>
    <w:lvl w:ilvl="3" w:tplc="806AEA44">
      <w:start w:val="1"/>
      <w:numFmt w:val="bullet"/>
      <w:lvlText w:val=""/>
      <w:lvlJc w:val="left"/>
      <w:pPr>
        <w:ind w:left="2880" w:hanging="360"/>
      </w:pPr>
      <w:rPr>
        <w:rFonts w:ascii="Symbol" w:hAnsi="Symbol" w:hint="default"/>
      </w:rPr>
    </w:lvl>
    <w:lvl w:ilvl="4" w:tplc="C7D4AF60">
      <w:start w:val="1"/>
      <w:numFmt w:val="bullet"/>
      <w:lvlText w:val="o"/>
      <w:lvlJc w:val="left"/>
      <w:pPr>
        <w:ind w:left="3600" w:hanging="360"/>
      </w:pPr>
      <w:rPr>
        <w:rFonts w:ascii="Courier New" w:hAnsi="Courier New" w:hint="default"/>
      </w:rPr>
    </w:lvl>
    <w:lvl w:ilvl="5" w:tplc="A5EA8780">
      <w:start w:val="1"/>
      <w:numFmt w:val="bullet"/>
      <w:lvlText w:val=""/>
      <w:lvlJc w:val="left"/>
      <w:pPr>
        <w:ind w:left="4320" w:hanging="360"/>
      </w:pPr>
      <w:rPr>
        <w:rFonts w:ascii="Wingdings" w:hAnsi="Wingdings" w:hint="default"/>
      </w:rPr>
    </w:lvl>
    <w:lvl w:ilvl="6" w:tplc="9EEEA534">
      <w:start w:val="1"/>
      <w:numFmt w:val="bullet"/>
      <w:lvlText w:val=""/>
      <w:lvlJc w:val="left"/>
      <w:pPr>
        <w:ind w:left="5040" w:hanging="360"/>
      </w:pPr>
      <w:rPr>
        <w:rFonts w:ascii="Symbol" w:hAnsi="Symbol" w:hint="default"/>
      </w:rPr>
    </w:lvl>
    <w:lvl w:ilvl="7" w:tplc="5420BB46">
      <w:start w:val="1"/>
      <w:numFmt w:val="bullet"/>
      <w:lvlText w:val="o"/>
      <w:lvlJc w:val="left"/>
      <w:pPr>
        <w:ind w:left="5760" w:hanging="360"/>
      </w:pPr>
      <w:rPr>
        <w:rFonts w:ascii="Courier New" w:hAnsi="Courier New" w:hint="default"/>
      </w:rPr>
    </w:lvl>
    <w:lvl w:ilvl="8" w:tplc="E05EF8F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FC119E"/>
    <w:rsid w:val="000E2B84"/>
    <w:rsid w:val="00172078"/>
    <w:rsid w:val="00541F04"/>
    <w:rsid w:val="00A754AC"/>
    <w:rsid w:val="00C80D2A"/>
    <w:rsid w:val="00F45B6A"/>
    <w:rsid w:val="00FF421D"/>
    <w:rsid w:val="27FC119E"/>
    <w:rsid w:val="444A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8F2B"/>
  <w15:chartTrackingRefBased/>
  <w15:docId w15:val="{B2512988-B86B-417F-A811-8D7328BD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rsid w:val="00FF421D"/>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FF421D"/>
    <w:rPr>
      <w:sz w:val="20"/>
      <w:szCs w:val="20"/>
      <w:lang w:val="en-GB"/>
    </w:rPr>
  </w:style>
  <w:style w:type="character" w:styleId="FootnoteReference">
    <w:name w:val="footnote reference"/>
    <w:basedOn w:val="DefaultParagraphFont"/>
    <w:uiPriority w:val="99"/>
    <w:semiHidden/>
    <w:unhideWhenUsed/>
    <w:rsid w:val="00FF421D"/>
    <w:rPr>
      <w:vertAlign w:val="superscript"/>
    </w:rPr>
  </w:style>
  <w:style w:type="paragraph" w:customStyle="1" w:styleId="paragraph">
    <w:name w:val="paragraph"/>
    <w:basedOn w:val="Normal"/>
    <w:rsid w:val="00C80D2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C80D2A"/>
  </w:style>
  <w:style w:type="character" w:customStyle="1" w:styleId="eop">
    <w:name w:val="eop"/>
    <w:basedOn w:val="DefaultParagraphFont"/>
    <w:rsid w:val="00C8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832975">
      <w:bodyDiv w:val="1"/>
      <w:marLeft w:val="0"/>
      <w:marRight w:val="0"/>
      <w:marTop w:val="0"/>
      <w:marBottom w:val="0"/>
      <w:divBdr>
        <w:top w:val="none" w:sz="0" w:space="0" w:color="auto"/>
        <w:left w:val="none" w:sz="0" w:space="0" w:color="auto"/>
        <w:bottom w:val="none" w:sz="0" w:space="0" w:color="auto"/>
        <w:right w:val="none" w:sz="0" w:space="0" w:color="auto"/>
      </w:divBdr>
      <w:divsChild>
        <w:div w:id="977303462">
          <w:marLeft w:val="0"/>
          <w:marRight w:val="0"/>
          <w:marTop w:val="0"/>
          <w:marBottom w:val="0"/>
          <w:divBdr>
            <w:top w:val="none" w:sz="0" w:space="0" w:color="auto"/>
            <w:left w:val="none" w:sz="0" w:space="0" w:color="auto"/>
            <w:bottom w:val="none" w:sz="0" w:space="0" w:color="auto"/>
            <w:right w:val="none" w:sz="0" w:space="0" w:color="auto"/>
          </w:divBdr>
        </w:div>
        <w:div w:id="1136676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officeforstudents.org.uk/data-and-analysis/access-and-participation-data-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_GUID xmlns="9a1946db-5818-4171-92b3-738222f6c2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F7E17A40CA3A4490E9840D1665B738" ma:contentTypeVersion="12" ma:contentTypeDescription="Create a new document." ma:contentTypeScope="" ma:versionID="4cc7c5c28cdc826532f555d7a1ce0a07">
  <xsd:schema xmlns:xsd="http://www.w3.org/2001/XMLSchema" xmlns:xs="http://www.w3.org/2001/XMLSchema" xmlns:p="http://schemas.microsoft.com/office/2006/metadata/properties" xmlns:ns2="9a1946db-5818-4171-92b3-738222f6c2b2" targetNamespace="http://schemas.microsoft.com/office/2006/metadata/properties" ma:root="true" ma:fieldsID="73ed6288e37d777ab9f249ee13906f80" ns2:_="">
    <xsd:import namespace="9a1946db-5818-4171-92b3-738222f6c2b2"/>
    <xsd:element name="properties">
      <xsd:complexType>
        <xsd:sequence>
          <xsd:element name="documentManagement">
            <xsd:complexType>
              <xsd:all>
                <xsd:element ref="ns2:MediaServiceMetadata" minOccurs="0"/>
                <xsd:element ref="ns2:MediaServiceFastMetadata" minOccurs="0"/>
                <xsd:element ref="ns2:DOC_GU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46db-5818-4171-92b3-738222f6c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GUID" ma:index="10" nillable="true" ma:displayName="DOC_GUID" ma:internalName="DOC_GUID">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4C9AB-2D1C-4AE8-8B01-DE7ACF51E811}">
  <ds:schemaRefs>
    <ds:schemaRef ds:uri="http://schemas.microsoft.com/sharepoint/v3/contenttype/forms"/>
  </ds:schemaRefs>
</ds:datastoreItem>
</file>

<file path=customXml/itemProps2.xml><?xml version="1.0" encoding="utf-8"?>
<ds:datastoreItem xmlns:ds="http://schemas.openxmlformats.org/officeDocument/2006/customXml" ds:itemID="{B1289FB2-4B73-483D-B2BF-BDE0FEECAA18}">
  <ds:schemaRefs>
    <ds:schemaRef ds:uri="http://schemas.microsoft.com/office/2006/documentManagement/types"/>
    <ds:schemaRef ds:uri="http://schemas.microsoft.com/office/infopath/2007/PartnerControls"/>
    <ds:schemaRef ds:uri="0d4f3bc3-2f14-4619-8148-0ad6b06ca518"/>
    <ds:schemaRef ds:uri="http://purl.org/dc/elements/1.1/"/>
    <ds:schemaRef ds:uri="http://schemas.microsoft.com/office/2006/metadata/properties"/>
    <ds:schemaRef ds:uri="2f165123-23b2-4ba1-af14-25b7d29a14a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7CF303D-E99A-4CFF-97FC-7A4A1ED7FBD4}"/>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Maxwell</dc:creator>
  <cp:keywords/>
  <dc:description/>
  <cp:lastModifiedBy>Rachel Maxwell</cp:lastModifiedBy>
  <cp:revision>7</cp:revision>
  <dcterms:created xsi:type="dcterms:W3CDTF">2020-01-06T14:23:00Z</dcterms:created>
  <dcterms:modified xsi:type="dcterms:W3CDTF">2020-02-04T11:33:00Z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0x01010077F7E17A40CA3A4490E9840D1665B738</vt:lpwstr>
  </property>
  <property fmtid="{D5CDD505-2E9C-101B-9397-08002B2CF9AE}" pid="3" name="LinkTec Date">
    <vt:lpwstr>17 June 2020</vt:lpwstr>
  </property>
  <property fmtid="{D5CDD505-2E9C-101B-9397-08002B2CF9AE}" pid="4" name="Order">
    <vt:r8>100</vt:r8>
  </property>
  <property fmtid="{D5CDD505-2E9C-101B-9397-08002B2CF9AE}" pid="5" name="Legacy Author">
    <vt:lpwstr>Maxwell, Rachel</vt:lpwstr>
  </property>
  <property fmtid="{D5CDD505-2E9C-101B-9397-08002B2CF9AE}" pid="6" name="Document Description">
    <vt:lpwstr>TLAF Assmt</vt:lpwstr>
  </property>
  <property fmtid="{D5CDD505-2E9C-101B-9397-08002B2CF9AE}" pid="7" name="LegacyID">
    <vt:lpwstr>3763492</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ies>
</file>